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PC系列G80合金钢吊环螺丝产品对比</w:t>
      </w:r>
    </w:p>
    <w:tbl>
      <w:tblPr>
        <w:tblStyle w:val="6"/>
        <w:tblpPr w:leftFromText="180" w:rightFromText="180" w:vertAnchor="text" w:horzAnchor="page" w:tblpX="966" w:tblpY="5079"/>
        <w:tblOverlap w:val="never"/>
        <w:tblW w:w="1059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4935"/>
        <w:gridCol w:w="2130"/>
        <w:gridCol w:w="231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G80</w:t>
            </w: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合金钢吊环螺丝</w:t>
            </w:r>
          </w:p>
        </w:tc>
        <w:tc>
          <w:tcPr>
            <w:tcW w:w="213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国标吊环螺钉</w:t>
            </w:r>
          </w:p>
        </w:tc>
        <w:tc>
          <w:tcPr>
            <w:tcW w:w="231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德标吊环螺栓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执行标准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EN ISO 12100:2010，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EN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IS0 3266:2010,DIN580:2010</w:t>
            </w:r>
          </w:p>
        </w:tc>
        <w:tc>
          <w:tcPr>
            <w:tcW w:w="213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GB/T 825-1988</w:t>
            </w:r>
          </w:p>
        </w:tc>
        <w:tc>
          <w:tcPr>
            <w:tcW w:w="231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DIN580-2009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产品规格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M8～M1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0，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个常规规</w:t>
            </w:r>
            <w:bookmarkStart w:id="0" w:name="_GoBack"/>
            <w:bookmarkEnd w:id="0"/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格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5/16-18UNC～4-4UNC，1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个美制螺纹规格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支持非标螺纹定制生产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213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M8～M100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个常规标准规格</w:t>
            </w:r>
          </w:p>
        </w:tc>
        <w:tc>
          <w:tcPr>
            <w:tcW w:w="2310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M8～M100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个常规标准规格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产品使用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垂直起吊，有效载荷最大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，最适合单个吊环垂直起吊；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多个吊环组合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斜拉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，总体工作载荷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见起吊方式及工作载荷表；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多个吊环组合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侧拉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，总体工作载荷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见起吊方式及工作载荷表；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最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适合单个吊环垂直起吊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组合斜拉工作载荷标准；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sz w:val="18"/>
                <w:szCs w:val="18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</w:t>
            </w:r>
            <w:r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多个吊环组合</w:t>
            </w: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侧拉工作载荷标准；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产品载荷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工作载荷高，安全可靠。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各方向起吊工作载荷低，斜拉及侧拉不安全。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材质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高合金钢（G80级钢），调质处理HRC32~36°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Q235B，无正火处理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螺纹精度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螺纹确保6g精度，通止规100%全检，完全合格；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螺纹不能确保6g精度，通止规不能确保全检，不能确保完全合格；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商标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有商标“平力”，产品可追溯，质量有保证；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无商标，产品不可追溯，质量无保证；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CE认证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有欧盟安全认证CE证书，产品符合相关标准；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没有欧盟安全认证CE证书，产品不符合相关标准；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产品序列号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有产品序列号，产品方便追溯；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没有产品序列号，产品无法追溯；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23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产品责任险</w:t>
            </w:r>
          </w:p>
        </w:tc>
        <w:tc>
          <w:tcPr>
            <w:tcW w:w="4935" w:type="dxa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购买有中国人寿产品责任险，安全事故有保障。</w:t>
            </w:r>
          </w:p>
        </w:tc>
        <w:tc>
          <w:tcPr>
            <w:tcW w:w="4440" w:type="dxa"/>
            <w:gridSpan w:val="2"/>
            <w:tcBorders>
              <w:top w:val="single" w:color="585858" w:sz="6" w:space="0"/>
              <w:left w:val="single" w:color="585858" w:sz="6" w:space="0"/>
              <w:bottom w:val="single" w:color="585858" w:sz="6" w:space="0"/>
              <w:right w:val="single" w:color="585858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aps w:val="0"/>
                <w:color w:val="585858"/>
                <w:spacing w:val="0"/>
                <w:kern w:val="0"/>
                <w:sz w:val="18"/>
                <w:szCs w:val="18"/>
                <w:lang w:val="en-US" w:eastAsia="zh-CN" w:bidi="ar"/>
              </w:rPr>
              <w:t>没有产品责任险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422910</wp:posOffset>
            </wp:positionV>
            <wp:extent cx="2607310" cy="1900555"/>
            <wp:effectExtent l="0" t="0" r="2540" b="444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pict>
          <v:shape id="_x0000_s1030" o:spid="_x0000_s1030" o:spt="202" type="#_x0000_t202" style="position:absolute;left:0pt;margin-left:225.65pt;margin-top:103.35pt;height:36.75pt;width:35.2pt;z-index:251780096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b/>
                      <w:bCs/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36"/>
                      <w:szCs w:val="36"/>
                      <w:lang w:val="en-US" w:eastAsia="zh-CN"/>
                    </w:rPr>
                    <w:t>VS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28" o:spid="_x0000_s1028" o:spt="202" type="#_x0000_t202" style="position:absolute;left:0pt;margin-left:-8.35pt;margin-top:186.6pt;height:36pt;width:205.5pt;z-index:251779072;mso-width-relative:page;mso-height-relative:page;" fillcolor="#00B0F0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  <w:lang w:val="en-US" w:eastAsia="zh-CN"/>
                    </w:rPr>
                    <w:t>G80合金钢吊环螺丝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29" o:spid="_x0000_s1029" o:spt="202" type="#_x0000_t202" style="position:absolute;left:0pt;margin-left:281.9pt;margin-top:187.35pt;height:36pt;width:158.3pt;z-index:251900928;mso-width-relative:page;mso-height-relative:page;" fillcolor="#D9D9D9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  <w:lang w:val="en-US" w:eastAsia="zh-CN"/>
                    </w:rPr>
                    <w:t>吊环螺丝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27" o:spid="_x0000_s1027" o:spt="176" type="#_x0000_t176" style="position:absolute;left:0pt;margin-left:263.15pt;margin-top:20.85pt;height:208.5pt;width:192.05pt;z-index:251773952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sz w:val="21"/>
        </w:rPr>
        <w:pict>
          <v:shape id="_x0000_s1026" o:spid="_x0000_s1026" o:spt="176" type="#_x0000_t176" style="position:absolute;left:0pt;margin-left:-36.85pt;margin-top:20.85pt;height:208.5pt;width:259.6pt;z-index:251774976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434340</wp:posOffset>
            </wp:positionV>
            <wp:extent cx="1311910" cy="1859915"/>
            <wp:effectExtent l="0" t="0" r="2540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859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763E"/>
    <w:rsid w:val="000C1983"/>
    <w:rsid w:val="001D4819"/>
    <w:rsid w:val="002E6572"/>
    <w:rsid w:val="003D75F2"/>
    <w:rsid w:val="00404F01"/>
    <w:rsid w:val="00472853"/>
    <w:rsid w:val="00B4763E"/>
    <w:rsid w:val="00C14E81"/>
    <w:rsid w:val="00D23F0F"/>
    <w:rsid w:val="0D881E65"/>
    <w:rsid w:val="11136C80"/>
    <w:rsid w:val="144D540A"/>
    <w:rsid w:val="14B92643"/>
    <w:rsid w:val="1DCB7ACC"/>
    <w:rsid w:val="204A7AE6"/>
    <w:rsid w:val="216657BE"/>
    <w:rsid w:val="2D5E33D8"/>
    <w:rsid w:val="30390B08"/>
    <w:rsid w:val="315A1CCE"/>
    <w:rsid w:val="36190608"/>
    <w:rsid w:val="370F5737"/>
    <w:rsid w:val="3B6539EE"/>
    <w:rsid w:val="3CD65CC8"/>
    <w:rsid w:val="498E42AB"/>
    <w:rsid w:val="4A2F0437"/>
    <w:rsid w:val="4CD13CA1"/>
    <w:rsid w:val="541F6BE5"/>
    <w:rsid w:val="5DBB4CEC"/>
    <w:rsid w:val="60766879"/>
    <w:rsid w:val="6994585D"/>
    <w:rsid w:val="7A85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8"/>
    <customShpInfo spid="_x0000_s1029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1</Lines>
  <Paragraphs>1</Paragraphs>
  <TotalTime>35</TotalTime>
  <ScaleCrop>false</ScaleCrop>
  <LinksUpToDate>false</LinksUpToDate>
  <CharactersWithSpaces>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2016-04-16T06:22:00Z</dcterms:created>
  <dc:creator>admin</dc:creator>
  <cp:lastModifiedBy>中原月生</cp:lastModifiedBy>
  <cp:lastPrinted>2018-03-22T08:59:00Z</cp:lastPrinted>
  <dcterms:modified xsi:type="dcterms:W3CDTF">2018-04-20T09:23:32Z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